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A8" w:rsidRDefault="00A81BEC">
      <w:pPr>
        <w:pStyle w:val="BodyText"/>
        <w:rPr>
          <w:rFonts w:ascii="Times New Roman"/>
          <w:sz w:val="20"/>
        </w:rPr>
      </w:pPr>
      <w:r w:rsidRPr="00A81BEC">
        <w:rPr>
          <w:noProof/>
        </w:rPr>
        <w:pict>
          <v:line id="Line 3" o:spid="_x0000_s1026" style="position:absolute;z-index:251657216;visibility:visible;mso-position-horizontal-relative:page;mso-position-vertical-relative:page" from="0,.2pt" to="612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" strokeweight=".1272mm">
            <w10:wrap anchorx="page" anchory="page"/>
          </v:line>
        </w:pict>
      </w:r>
    </w:p>
    <w:p w:rsidR="000C0CA8" w:rsidRDefault="000C0CA8">
      <w:pPr>
        <w:pStyle w:val="BodyText"/>
        <w:rPr>
          <w:rFonts w:ascii="Times New Roman"/>
          <w:sz w:val="20"/>
        </w:rPr>
      </w:pPr>
    </w:p>
    <w:p w:rsidR="000C0CA8" w:rsidRDefault="000C0CA8">
      <w:pPr>
        <w:pStyle w:val="BodyText"/>
        <w:rPr>
          <w:rFonts w:ascii="Times New Roman"/>
          <w:sz w:val="20"/>
        </w:rPr>
      </w:pPr>
    </w:p>
    <w:p w:rsidR="000C0CA8" w:rsidRDefault="000C0CA8">
      <w:pPr>
        <w:pStyle w:val="BodyText"/>
        <w:rPr>
          <w:rFonts w:ascii="Times New Roman"/>
          <w:sz w:val="20"/>
        </w:rPr>
      </w:pPr>
    </w:p>
    <w:p w:rsidR="000C0CA8" w:rsidRDefault="000C0CA8">
      <w:pPr>
        <w:pStyle w:val="BodyText"/>
        <w:rPr>
          <w:rFonts w:ascii="Times New Roman"/>
          <w:sz w:val="20"/>
        </w:rPr>
      </w:pPr>
    </w:p>
    <w:p w:rsidR="000C0CA8" w:rsidRDefault="000C0CA8">
      <w:pPr>
        <w:pStyle w:val="BodyText"/>
        <w:spacing w:before="1"/>
        <w:rPr>
          <w:rFonts w:ascii="Times New Roman"/>
          <w:sz w:val="17"/>
        </w:rPr>
      </w:pPr>
    </w:p>
    <w:p w:rsidR="000C0CA8" w:rsidRDefault="003157AF">
      <w:pPr>
        <w:spacing w:before="92"/>
        <w:ind w:left="1933" w:right="1929"/>
        <w:jc w:val="center"/>
        <w:rPr>
          <w:b/>
          <w:sz w:val="27"/>
        </w:rPr>
      </w:pPr>
      <w:r>
        <w:rPr>
          <w:b/>
          <w:color w:val="282828"/>
          <w:w w:val="105"/>
          <w:sz w:val="27"/>
        </w:rPr>
        <w:t>STONEY GLEN WEST ASSOCIATION</w:t>
      </w:r>
    </w:p>
    <w:p w:rsidR="000C0CA8" w:rsidRDefault="003157AF">
      <w:pPr>
        <w:spacing w:before="252" w:line="289" w:lineRule="exact"/>
        <w:ind w:left="1933" w:right="1912"/>
        <w:jc w:val="center"/>
        <w:rPr>
          <w:rFonts w:ascii="Times New Roman"/>
          <w:sz w:val="26"/>
        </w:rPr>
      </w:pPr>
      <w:r>
        <w:rPr>
          <w:color w:val="282828"/>
          <w:w w:val="105"/>
          <w:sz w:val="23"/>
        </w:rPr>
        <w:t xml:space="preserve">P. 0.  Box </w:t>
      </w:r>
      <w:r>
        <w:rPr>
          <w:rFonts w:ascii="Times New Roman"/>
          <w:color w:val="282828"/>
          <w:w w:val="105"/>
          <w:sz w:val="26"/>
        </w:rPr>
        <w:t>2850</w:t>
      </w:r>
    </w:p>
    <w:p w:rsidR="000C0CA8" w:rsidRDefault="003157AF">
      <w:pPr>
        <w:spacing w:line="289" w:lineRule="exact"/>
        <w:ind w:left="1933" w:right="1918"/>
        <w:jc w:val="center"/>
        <w:rPr>
          <w:rFonts w:ascii="Times New Roman"/>
          <w:sz w:val="26"/>
        </w:rPr>
      </w:pPr>
      <w:r>
        <w:rPr>
          <w:color w:val="282828"/>
          <w:w w:val="105"/>
          <w:sz w:val="23"/>
        </w:rPr>
        <w:t>Chester, VA</w:t>
      </w:r>
      <w:r>
        <w:rPr>
          <w:color w:val="282828"/>
          <w:spacing w:val="62"/>
          <w:w w:val="105"/>
          <w:sz w:val="23"/>
        </w:rPr>
        <w:t xml:space="preserve"> </w:t>
      </w:r>
      <w:r>
        <w:rPr>
          <w:rFonts w:ascii="Times New Roman"/>
          <w:color w:val="282828"/>
          <w:w w:val="105"/>
          <w:sz w:val="26"/>
        </w:rPr>
        <w:t>23831</w:t>
      </w:r>
    </w:p>
    <w:p w:rsidR="000C0CA8" w:rsidRDefault="000C0CA8">
      <w:pPr>
        <w:pStyle w:val="BodyText"/>
        <w:rPr>
          <w:rFonts w:ascii="Times New Roman"/>
          <w:sz w:val="24"/>
        </w:rPr>
      </w:pPr>
    </w:p>
    <w:p w:rsidR="000C0CA8" w:rsidRDefault="00980B50">
      <w:pPr>
        <w:pStyle w:val="BodyText"/>
        <w:ind w:left="1933" w:right="1903"/>
        <w:jc w:val="center"/>
      </w:pPr>
      <w:r>
        <w:rPr>
          <w:color w:val="282828"/>
          <w:w w:val="105"/>
        </w:rPr>
        <w:t>July 21, 2020</w:t>
      </w:r>
    </w:p>
    <w:p w:rsidR="000C0CA8" w:rsidRDefault="000C0CA8">
      <w:pPr>
        <w:pStyle w:val="BodyText"/>
        <w:rPr>
          <w:sz w:val="26"/>
        </w:rPr>
      </w:pPr>
    </w:p>
    <w:p w:rsidR="000C0CA8" w:rsidRDefault="000C0CA8">
      <w:pPr>
        <w:pStyle w:val="BodyText"/>
        <w:rPr>
          <w:sz w:val="26"/>
        </w:rPr>
      </w:pPr>
    </w:p>
    <w:p w:rsidR="000C0CA8" w:rsidRDefault="000C0CA8">
      <w:pPr>
        <w:pStyle w:val="BodyText"/>
        <w:spacing w:before="2"/>
        <w:rPr>
          <w:sz w:val="21"/>
        </w:rPr>
      </w:pPr>
    </w:p>
    <w:p w:rsidR="000C0CA8" w:rsidRDefault="003157AF">
      <w:pPr>
        <w:pStyle w:val="BodyText"/>
        <w:spacing w:line="249" w:lineRule="auto"/>
        <w:ind w:left="115" w:right="246" w:firstLine="1"/>
        <w:jc w:val="both"/>
      </w:pPr>
      <w:r>
        <w:rPr>
          <w:color w:val="282828"/>
          <w:w w:val="105"/>
        </w:rPr>
        <w:t>Whereas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Article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I,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Section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1.4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-18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w w:val="105"/>
        </w:rPr>
        <w:t>Rights,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Restrictions,</w:t>
      </w:r>
      <w:r>
        <w:rPr>
          <w:color w:val="282828"/>
          <w:spacing w:val="6"/>
          <w:w w:val="105"/>
        </w:rPr>
        <w:t xml:space="preserve"> </w:t>
      </w:r>
      <w:r>
        <w:rPr>
          <w:color w:val="282828"/>
          <w:w w:val="105"/>
        </w:rPr>
        <w:t>Affirmative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Obligations and Conditions Applicable to All Property in Stoney Glen West provides that the Association may establish Uniform Sign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Regulations</w:t>
      </w:r>
    </w:p>
    <w:p w:rsidR="000C0CA8" w:rsidRDefault="000C0CA8">
      <w:pPr>
        <w:pStyle w:val="BodyText"/>
        <w:spacing w:before="6"/>
      </w:pPr>
    </w:p>
    <w:p w:rsidR="000C0CA8" w:rsidRDefault="003157AF">
      <w:pPr>
        <w:pStyle w:val="BodyText"/>
        <w:spacing w:line="244" w:lineRule="auto"/>
        <w:ind w:left="111"/>
      </w:pPr>
      <w:r>
        <w:rPr>
          <w:color w:val="282828"/>
          <w:w w:val="105"/>
        </w:rPr>
        <w:t>Now be it resolved that all signs displayed within Stoney Glen West shall conform to the following requirements:</w:t>
      </w:r>
    </w:p>
    <w:p w:rsidR="000C0CA8" w:rsidRDefault="000C0CA8">
      <w:pPr>
        <w:pStyle w:val="BodyText"/>
        <w:spacing w:before="6"/>
        <w:rPr>
          <w:sz w:val="24"/>
        </w:rPr>
      </w:pPr>
    </w:p>
    <w:p w:rsidR="000C0CA8" w:rsidRDefault="003157AF">
      <w:pPr>
        <w:pStyle w:val="ListParagraph"/>
        <w:numPr>
          <w:ilvl w:val="0"/>
          <w:numId w:val="1"/>
        </w:numPr>
        <w:tabs>
          <w:tab w:val="left" w:pos="1191"/>
          <w:tab w:val="left" w:pos="1192"/>
        </w:tabs>
        <w:spacing w:line="249" w:lineRule="auto"/>
        <w:ind w:right="141" w:hanging="714"/>
        <w:rPr>
          <w:sz w:val="23"/>
        </w:rPr>
      </w:pPr>
      <w:r>
        <w:rPr>
          <w:color w:val="282828"/>
          <w:w w:val="105"/>
          <w:sz w:val="23"/>
        </w:rPr>
        <w:t>Any sign displayed within Stoney Glen West must have the permission of the property owner. For signs to be displayed on the common grounds,</w:t>
      </w:r>
      <w:r>
        <w:rPr>
          <w:color w:val="282828"/>
          <w:spacing w:val="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written</w:t>
      </w:r>
      <w:r>
        <w:rPr>
          <w:color w:val="282828"/>
          <w:spacing w:val="-1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permission must</w:t>
      </w:r>
      <w:r>
        <w:rPr>
          <w:color w:val="282828"/>
          <w:spacing w:val="-2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be</w:t>
      </w:r>
      <w:r>
        <w:rPr>
          <w:color w:val="282828"/>
          <w:spacing w:val="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granted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by</w:t>
      </w:r>
      <w:r>
        <w:rPr>
          <w:color w:val="282828"/>
          <w:spacing w:val="-1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the</w:t>
      </w:r>
      <w:r>
        <w:rPr>
          <w:color w:val="282828"/>
          <w:spacing w:val="-1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Board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of</w:t>
      </w:r>
      <w:r>
        <w:rPr>
          <w:color w:val="282828"/>
          <w:spacing w:val="-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Directors.</w:t>
      </w:r>
    </w:p>
    <w:p w:rsidR="000C0CA8" w:rsidRDefault="003157AF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line="249" w:lineRule="auto"/>
        <w:ind w:left="1191" w:right="300"/>
        <w:rPr>
          <w:sz w:val="23"/>
        </w:rPr>
      </w:pPr>
      <w:r>
        <w:rPr>
          <w:color w:val="AEAEAE"/>
          <w:w w:val="105"/>
          <w:sz w:val="23"/>
        </w:rPr>
        <w:t xml:space="preserve">· </w:t>
      </w:r>
      <w:r>
        <w:rPr>
          <w:color w:val="282828"/>
          <w:w w:val="105"/>
          <w:sz w:val="23"/>
        </w:rPr>
        <w:t>Any sign not conforming to the size and display limitations of this resolution</w:t>
      </w:r>
      <w:r>
        <w:rPr>
          <w:color w:val="282828"/>
          <w:spacing w:val="-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may</w:t>
      </w:r>
      <w:r>
        <w:rPr>
          <w:color w:val="282828"/>
          <w:spacing w:val="-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not</w:t>
      </w:r>
      <w:r>
        <w:rPr>
          <w:color w:val="282828"/>
          <w:spacing w:val="-1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be</w:t>
      </w:r>
      <w:r>
        <w:rPr>
          <w:color w:val="282828"/>
          <w:spacing w:val="-1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displayed</w:t>
      </w:r>
      <w:r>
        <w:rPr>
          <w:color w:val="282828"/>
          <w:spacing w:val="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within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Stoney</w:t>
      </w:r>
      <w:r>
        <w:rPr>
          <w:color w:val="282828"/>
          <w:spacing w:val="-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Glen</w:t>
      </w:r>
      <w:r>
        <w:rPr>
          <w:color w:val="282828"/>
          <w:spacing w:val="-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West</w:t>
      </w:r>
      <w:r>
        <w:rPr>
          <w:color w:val="282828"/>
          <w:spacing w:val="-1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unless</w:t>
      </w:r>
      <w:r>
        <w:rPr>
          <w:color w:val="282828"/>
          <w:spacing w:val="-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prior written permission is granted by the Board of</w:t>
      </w:r>
      <w:r>
        <w:rPr>
          <w:color w:val="282828"/>
          <w:spacing w:val="-3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Directors.</w:t>
      </w:r>
    </w:p>
    <w:p w:rsidR="000C0CA8" w:rsidRDefault="003157AF">
      <w:pPr>
        <w:pStyle w:val="ListParagraph"/>
        <w:numPr>
          <w:ilvl w:val="0"/>
          <w:numId w:val="1"/>
        </w:numPr>
        <w:tabs>
          <w:tab w:val="left" w:pos="1191"/>
          <w:tab w:val="left" w:pos="1192"/>
        </w:tabs>
        <w:spacing w:line="261" w:lineRule="exact"/>
        <w:ind w:left="1191" w:hanging="716"/>
        <w:rPr>
          <w:sz w:val="23"/>
        </w:rPr>
      </w:pPr>
      <w:r>
        <w:rPr>
          <w:color w:val="282828"/>
          <w:w w:val="105"/>
          <w:sz w:val="23"/>
        </w:rPr>
        <w:t>The</w:t>
      </w:r>
      <w:r>
        <w:rPr>
          <w:color w:val="282828"/>
          <w:spacing w:val="-1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size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of</w:t>
      </w:r>
      <w:r>
        <w:rPr>
          <w:color w:val="282828"/>
          <w:spacing w:val="-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signs shall</w:t>
      </w:r>
      <w:r>
        <w:rPr>
          <w:color w:val="282828"/>
          <w:spacing w:val="-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be</w:t>
      </w:r>
      <w:r>
        <w:rPr>
          <w:color w:val="282828"/>
          <w:spacing w:val="-1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no</w:t>
      </w:r>
      <w:r>
        <w:rPr>
          <w:color w:val="282828"/>
          <w:spacing w:val="-1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greater</w:t>
      </w:r>
      <w:r>
        <w:rPr>
          <w:color w:val="282828"/>
          <w:spacing w:val="-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than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22</w:t>
      </w:r>
      <w:r>
        <w:rPr>
          <w:color w:val="282828"/>
          <w:spacing w:val="-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x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28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inches.</w:t>
      </w:r>
    </w:p>
    <w:p w:rsidR="000C0CA8" w:rsidRDefault="003157AF">
      <w:pPr>
        <w:pStyle w:val="ListParagraph"/>
        <w:numPr>
          <w:ilvl w:val="0"/>
          <w:numId w:val="1"/>
        </w:numPr>
        <w:tabs>
          <w:tab w:val="left" w:pos="1195"/>
          <w:tab w:val="left" w:pos="1196"/>
        </w:tabs>
        <w:spacing w:before="6" w:line="242" w:lineRule="auto"/>
        <w:ind w:left="1189" w:right="170" w:hanging="722"/>
        <w:rPr>
          <w:sz w:val="23"/>
        </w:rPr>
      </w:pPr>
      <w:r>
        <w:rPr>
          <w:color w:val="282828"/>
          <w:w w:val="105"/>
          <w:sz w:val="23"/>
        </w:rPr>
        <w:t xml:space="preserve">Signs advertising property for sale may be displayed on the property for sale. Signs may also </w:t>
      </w:r>
      <w:r>
        <w:rPr>
          <w:color w:val="282828"/>
          <w:w w:val="105"/>
          <w:sz w:val="24"/>
        </w:rPr>
        <w:t xml:space="preserve">be </w:t>
      </w:r>
      <w:r>
        <w:rPr>
          <w:color w:val="282828"/>
          <w:w w:val="105"/>
          <w:sz w:val="23"/>
        </w:rPr>
        <w:t>displayed at each corner leading to the for sale property if the requirements of paragraph 1 are</w:t>
      </w:r>
      <w:r>
        <w:rPr>
          <w:color w:val="282828"/>
          <w:spacing w:val="-2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met.</w:t>
      </w:r>
    </w:p>
    <w:p w:rsidR="000C0CA8" w:rsidRDefault="003157AF">
      <w:pPr>
        <w:pStyle w:val="ListParagraph"/>
        <w:numPr>
          <w:ilvl w:val="0"/>
          <w:numId w:val="1"/>
        </w:numPr>
        <w:tabs>
          <w:tab w:val="left" w:pos="1193"/>
          <w:tab w:val="left" w:pos="1194"/>
        </w:tabs>
        <w:spacing w:before="14" w:line="249" w:lineRule="auto"/>
        <w:ind w:left="1191" w:right="269" w:hanging="721"/>
        <w:rPr>
          <w:sz w:val="23"/>
        </w:rPr>
      </w:pPr>
      <w:r>
        <w:rPr>
          <w:color w:val="282828"/>
          <w:w w:val="105"/>
          <w:sz w:val="23"/>
        </w:rPr>
        <w:t>No</w:t>
      </w:r>
      <w:r>
        <w:rPr>
          <w:color w:val="282828"/>
          <w:spacing w:val="-1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sign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related</w:t>
      </w:r>
      <w:r>
        <w:rPr>
          <w:color w:val="282828"/>
          <w:spacing w:val="-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to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any</w:t>
      </w:r>
      <w:r>
        <w:rPr>
          <w:color w:val="282828"/>
          <w:spacing w:val="-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business</w:t>
      </w:r>
      <w:r>
        <w:rPr>
          <w:color w:val="282828"/>
          <w:spacing w:val="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located</w:t>
      </w:r>
      <w:r>
        <w:rPr>
          <w:color w:val="282828"/>
          <w:spacing w:val="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within</w:t>
      </w:r>
      <w:r>
        <w:rPr>
          <w:color w:val="282828"/>
          <w:spacing w:val="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Stoney</w:t>
      </w:r>
      <w:r>
        <w:rPr>
          <w:color w:val="282828"/>
          <w:spacing w:val="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Glen</w:t>
      </w:r>
      <w:r>
        <w:rPr>
          <w:color w:val="282828"/>
          <w:spacing w:val="-1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West</w:t>
      </w:r>
      <w:r>
        <w:rPr>
          <w:color w:val="282828"/>
          <w:spacing w:val="-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may be displayed within Stoney Glen</w:t>
      </w:r>
      <w:r>
        <w:rPr>
          <w:color w:val="282828"/>
          <w:spacing w:val="-3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West.</w:t>
      </w:r>
    </w:p>
    <w:p w:rsidR="000C0CA8" w:rsidRPr="00980B50" w:rsidRDefault="003157AF">
      <w:pPr>
        <w:pStyle w:val="ListParagraph"/>
        <w:numPr>
          <w:ilvl w:val="0"/>
          <w:numId w:val="1"/>
        </w:numPr>
        <w:tabs>
          <w:tab w:val="left" w:pos="1194"/>
          <w:tab w:val="left" w:pos="1195"/>
        </w:tabs>
        <w:spacing w:line="249" w:lineRule="auto"/>
        <w:ind w:left="1186" w:right="159" w:hanging="720"/>
        <w:rPr>
          <w:sz w:val="23"/>
        </w:rPr>
      </w:pPr>
      <w:r>
        <w:rPr>
          <w:color w:val="282828"/>
          <w:w w:val="105"/>
          <w:sz w:val="23"/>
        </w:rPr>
        <w:t xml:space="preserve">One sign denoting the identity of a contractor performing repair or maintenance may be displayed on the property where the work is being done. This sign may be displayed only during a period when the </w:t>
      </w:r>
      <w:r w:rsidRPr="00980B50">
        <w:rPr>
          <w:color w:val="282828"/>
          <w:w w:val="105"/>
          <w:sz w:val="23"/>
        </w:rPr>
        <w:t>work is being</w:t>
      </w:r>
      <w:r w:rsidRPr="00980B50">
        <w:rPr>
          <w:color w:val="282828"/>
          <w:spacing w:val="-14"/>
          <w:w w:val="105"/>
          <w:sz w:val="23"/>
        </w:rPr>
        <w:t xml:space="preserve"> </w:t>
      </w:r>
      <w:r w:rsidRPr="00980B50">
        <w:rPr>
          <w:color w:val="282828"/>
          <w:w w:val="105"/>
          <w:sz w:val="23"/>
        </w:rPr>
        <w:t>done.</w:t>
      </w:r>
    </w:p>
    <w:p w:rsidR="00F814ED" w:rsidRPr="00F814ED" w:rsidRDefault="00F814ED">
      <w:pPr>
        <w:pStyle w:val="ListParagraph"/>
        <w:numPr>
          <w:ilvl w:val="0"/>
          <w:numId w:val="1"/>
        </w:numPr>
        <w:tabs>
          <w:tab w:val="left" w:pos="1187"/>
          <w:tab w:val="left" w:pos="1188"/>
        </w:tabs>
        <w:spacing w:line="249" w:lineRule="auto"/>
        <w:ind w:left="1191" w:right="876" w:hanging="727"/>
        <w:rPr>
          <w:sz w:val="23"/>
          <w:szCs w:val="23"/>
        </w:rPr>
      </w:pPr>
      <w:r w:rsidRPr="00F814ED">
        <w:rPr>
          <w:color w:val="000000"/>
          <w:sz w:val="23"/>
          <w:szCs w:val="23"/>
          <w:shd w:val="clear" w:color="auto" w:fill="FFFFFF"/>
        </w:rPr>
        <w:t>Any  "Political Sign" may be placed on the lot for up to 60 days before and 30 days after any election.</w:t>
      </w:r>
    </w:p>
    <w:p w:rsidR="000C0CA8" w:rsidRPr="00F814ED" w:rsidRDefault="003157AF">
      <w:pPr>
        <w:pStyle w:val="ListParagraph"/>
        <w:numPr>
          <w:ilvl w:val="0"/>
          <w:numId w:val="1"/>
        </w:numPr>
        <w:tabs>
          <w:tab w:val="left" w:pos="1187"/>
          <w:tab w:val="left" w:pos="1188"/>
        </w:tabs>
        <w:spacing w:line="249" w:lineRule="auto"/>
        <w:ind w:left="1191" w:right="876" w:hanging="727"/>
        <w:rPr>
          <w:sz w:val="23"/>
          <w:szCs w:val="23"/>
        </w:rPr>
      </w:pPr>
      <w:r w:rsidRPr="00F814ED">
        <w:rPr>
          <w:color w:val="282828"/>
          <w:w w:val="105"/>
          <w:sz w:val="23"/>
          <w:szCs w:val="23"/>
        </w:rPr>
        <w:t>Any sign not meeting the requirements of this resolution may</w:t>
      </w:r>
      <w:r w:rsidRPr="00F814ED">
        <w:rPr>
          <w:color w:val="282828"/>
          <w:spacing w:val="-22"/>
          <w:w w:val="105"/>
          <w:sz w:val="23"/>
          <w:szCs w:val="23"/>
        </w:rPr>
        <w:t xml:space="preserve"> </w:t>
      </w:r>
      <w:r w:rsidRPr="00F814ED">
        <w:rPr>
          <w:color w:val="282828"/>
          <w:w w:val="105"/>
          <w:sz w:val="23"/>
          <w:szCs w:val="23"/>
        </w:rPr>
        <w:t>be removed without notification of the</w:t>
      </w:r>
      <w:r w:rsidRPr="00F814ED">
        <w:rPr>
          <w:color w:val="282828"/>
          <w:spacing w:val="-11"/>
          <w:w w:val="105"/>
          <w:sz w:val="23"/>
          <w:szCs w:val="23"/>
        </w:rPr>
        <w:t xml:space="preserve"> </w:t>
      </w:r>
      <w:r w:rsidRPr="00F814ED">
        <w:rPr>
          <w:color w:val="282828"/>
          <w:w w:val="105"/>
          <w:sz w:val="23"/>
          <w:szCs w:val="23"/>
        </w:rPr>
        <w:t>advertiser.</w:t>
      </w:r>
    </w:p>
    <w:p w:rsidR="000C0CA8" w:rsidRDefault="000C0CA8">
      <w:pPr>
        <w:pStyle w:val="BodyText"/>
        <w:spacing w:before="10"/>
      </w:pPr>
    </w:p>
    <w:p w:rsidR="000C0CA8" w:rsidRDefault="003157AF">
      <w:pPr>
        <w:pStyle w:val="BodyText"/>
        <w:ind w:left="104" w:right="226"/>
        <w:jc w:val="both"/>
      </w:pPr>
      <w:r>
        <w:rPr>
          <w:color w:val="282828"/>
          <w:w w:val="105"/>
        </w:rPr>
        <w:t>This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resolution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was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adopted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by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Board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Directors</w:t>
      </w:r>
      <w:r>
        <w:rPr>
          <w:color w:val="282828"/>
          <w:spacing w:val="7"/>
          <w:w w:val="105"/>
        </w:rPr>
        <w:t xml:space="preserve"> </w:t>
      </w:r>
      <w:r>
        <w:rPr>
          <w:color w:val="282828"/>
          <w:w w:val="105"/>
        </w:rPr>
        <w:t>at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regularly</w:t>
      </w:r>
      <w:r>
        <w:rPr>
          <w:color w:val="282828"/>
          <w:spacing w:val="5"/>
          <w:w w:val="105"/>
        </w:rPr>
        <w:t xml:space="preserve"> </w:t>
      </w:r>
      <w:r>
        <w:rPr>
          <w:color w:val="282828"/>
          <w:w w:val="105"/>
        </w:rPr>
        <w:t xml:space="preserve">scheduled meeting on </w:t>
      </w:r>
      <w:r w:rsidR="00980B50">
        <w:rPr>
          <w:color w:val="282828"/>
          <w:w w:val="105"/>
        </w:rPr>
        <w:t>July 21,</w:t>
      </w:r>
      <w:r>
        <w:rPr>
          <w:color w:val="282828"/>
          <w:spacing w:val="-29"/>
          <w:w w:val="105"/>
        </w:rPr>
        <w:t xml:space="preserve"> </w:t>
      </w:r>
      <w:r w:rsidR="00980B50">
        <w:rPr>
          <w:color w:val="282828"/>
          <w:w w:val="105"/>
        </w:rPr>
        <w:t>2020</w:t>
      </w:r>
      <w:r>
        <w:rPr>
          <w:color w:val="282828"/>
          <w:w w:val="105"/>
        </w:rPr>
        <w:t>.</w:t>
      </w:r>
    </w:p>
    <w:p w:rsidR="000C0CA8" w:rsidRDefault="000C0CA8">
      <w:pPr>
        <w:pStyle w:val="BodyText"/>
        <w:rPr>
          <w:sz w:val="20"/>
        </w:rPr>
      </w:pPr>
    </w:p>
    <w:p w:rsidR="000C0CA8" w:rsidRDefault="000C0CA8">
      <w:pPr>
        <w:pStyle w:val="BodyText"/>
        <w:rPr>
          <w:sz w:val="20"/>
        </w:rPr>
      </w:pPr>
    </w:p>
    <w:p w:rsidR="000C0CA8" w:rsidRDefault="00A81BEC">
      <w:pPr>
        <w:pStyle w:val="BodyText"/>
        <w:spacing w:before="5"/>
        <w:rPr>
          <w:sz w:val="26"/>
        </w:rPr>
      </w:pPr>
      <w:r w:rsidRPr="00A81BEC">
        <w:rPr>
          <w:noProof/>
        </w:rPr>
        <w:pict>
          <v:line id="Line 2" o:spid="_x0000_s1027" style="position:absolute;z-index:-251658240;visibility:visible;mso-wrap-distance-left:0;mso-wrap-distance-right:0;mso-position-horizontal-relative:page" from="303.85pt,17.6pt" to="485.5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" strokeweight=".25431mm">
            <w10:wrap type="topAndBottom" anchorx="page"/>
          </v:line>
        </w:pict>
      </w:r>
    </w:p>
    <w:p w:rsidR="000C0CA8" w:rsidRDefault="00980B50">
      <w:pPr>
        <w:pStyle w:val="BodyText"/>
        <w:spacing w:line="249" w:lineRule="auto"/>
        <w:ind w:left="4435" w:right="1558" w:firstLine="7"/>
      </w:pPr>
      <w:r>
        <w:rPr>
          <w:color w:val="282828"/>
          <w:w w:val="105"/>
        </w:rPr>
        <w:t>Rod</w:t>
      </w:r>
      <w:r w:rsidR="00F814ED">
        <w:rPr>
          <w:color w:val="282828"/>
          <w:w w:val="105"/>
        </w:rPr>
        <w:t>erick Piggott - P</w:t>
      </w:r>
      <w:r w:rsidR="003157AF">
        <w:rPr>
          <w:color w:val="282828"/>
          <w:w w:val="105"/>
        </w:rPr>
        <w:t>resident</w:t>
      </w:r>
    </w:p>
    <w:sectPr w:rsidR="000C0CA8" w:rsidSect="00FE444C">
      <w:type w:val="continuous"/>
      <w:pgSz w:w="12240" w:h="15840"/>
      <w:pgMar w:top="0" w:right="1720" w:bottom="280" w:left="1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D710A"/>
    <w:multiLevelType w:val="hybridMultilevel"/>
    <w:tmpl w:val="C57EE776"/>
    <w:lvl w:ilvl="0" w:tplc="3BD4B5E8">
      <w:start w:val="1"/>
      <w:numFmt w:val="decimal"/>
      <w:lvlText w:val="%1."/>
      <w:lvlJc w:val="left"/>
      <w:pPr>
        <w:ind w:left="1188" w:hanging="718"/>
        <w:jc w:val="left"/>
      </w:pPr>
      <w:rPr>
        <w:rFonts w:ascii="Arial" w:eastAsia="Arial" w:hAnsi="Arial" w:cs="Arial" w:hint="default"/>
        <w:color w:val="282828"/>
        <w:spacing w:val="-1"/>
        <w:w w:val="109"/>
        <w:sz w:val="23"/>
        <w:szCs w:val="23"/>
      </w:rPr>
    </w:lvl>
    <w:lvl w:ilvl="1" w:tplc="16CCD3B2">
      <w:numFmt w:val="bullet"/>
      <w:lvlText w:val="•"/>
      <w:lvlJc w:val="left"/>
      <w:pPr>
        <w:ind w:left="1950" w:hanging="718"/>
      </w:pPr>
      <w:rPr>
        <w:rFonts w:hint="default"/>
      </w:rPr>
    </w:lvl>
    <w:lvl w:ilvl="2" w:tplc="01B24736">
      <w:numFmt w:val="bullet"/>
      <w:lvlText w:val="•"/>
      <w:lvlJc w:val="left"/>
      <w:pPr>
        <w:ind w:left="2720" w:hanging="718"/>
      </w:pPr>
      <w:rPr>
        <w:rFonts w:hint="default"/>
      </w:rPr>
    </w:lvl>
    <w:lvl w:ilvl="3" w:tplc="4428231A">
      <w:numFmt w:val="bullet"/>
      <w:lvlText w:val="•"/>
      <w:lvlJc w:val="left"/>
      <w:pPr>
        <w:ind w:left="3490" w:hanging="718"/>
      </w:pPr>
      <w:rPr>
        <w:rFonts w:hint="default"/>
      </w:rPr>
    </w:lvl>
    <w:lvl w:ilvl="4" w:tplc="F3CC884A">
      <w:numFmt w:val="bullet"/>
      <w:lvlText w:val="•"/>
      <w:lvlJc w:val="left"/>
      <w:pPr>
        <w:ind w:left="4260" w:hanging="718"/>
      </w:pPr>
      <w:rPr>
        <w:rFonts w:hint="default"/>
      </w:rPr>
    </w:lvl>
    <w:lvl w:ilvl="5" w:tplc="27543AFC">
      <w:numFmt w:val="bullet"/>
      <w:lvlText w:val="•"/>
      <w:lvlJc w:val="left"/>
      <w:pPr>
        <w:ind w:left="5030" w:hanging="718"/>
      </w:pPr>
      <w:rPr>
        <w:rFonts w:hint="default"/>
      </w:rPr>
    </w:lvl>
    <w:lvl w:ilvl="6" w:tplc="2CA28B3A">
      <w:numFmt w:val="bullet"/>
      <w:lvlText w:val="•"/>
      <w:lvlJc w:val="left"/>
      <w:pPr>
        <w:ind w:left="5800" w:hanging="718"/>
      </w:pPr>
      <w:rPr>
        <w:rFonts w:hint="default"/>
      </w:rPr>
    </w:lvl>
    <w:lvl w:ilvl="7" w:tplc="A3800F12">
      <w:numFmt w:val="bullet"/>
      <w:lvlText w:val="•"/>
      <w:lvlJc w:val="left"/>
      <w:pPr>
        <w:ind w:left="6570" w:hanging="718"/>
      </w:pPr>
      <w:rPr>
        <w:rFonts w:hint="default"/>
      </w:rPr>
    </w:lvl>
    <w:lvl w:ilvl="8" w:tplc="7E527F30">
      <w:numFmt w:val="bullet"/>
      <w:lvlText w:val="•"/>
      <w:lvlJc w:val="left"/>
      <w:pPr>
        <w:ind w:left="7340" w:hanging="7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C0CA8"/>
    <w:rsid w:val="000C0CA8"/>
    <w:rsid w:val="003157AF"/>
    <w:rsid w:val="00980B50"/>
    <w:rsid w:val="00A81BEC"/>
    <w:rsid w:val="00F65768"/>
    <w:rsid w:val="00F814ED"/>
    <w:rsid w:val="00FE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44C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444C"/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444C"/>
    <w:pPr>
      <w:ind w:left="1191" w:hanging="727"/>
    </w:pPr>
  </w:style>
  <w:style w:type="paragraph" w:customStyle="1" w:styleId="TableParagraph">
    <w:name w:val="Table Paragraph"/>
    <w:basedOn w:val="Normal"/>
    <w:uiPriority w:val="1"/>
    <w:qFormat/>
    <w:rsid w:val="00FE444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Holland</dc:creator>
  <cp:lastModifiedBy>foleyds</cp:lastModifiedBy>
  <cp:revision>2</cp:revision>
  <dcterms:created xsi:type="dcterms:W3CDTF">2020-07-23T19:27:00Z</dcterms:created>
  <dcterms:modified xsi:type="dcterms:W3CDTF">2020-07-23T19:27:00Z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2011-08-11T00:00:00Z</vt:filetime>
  </property>
  <property fmtid="{D5CDD505-2E9C-101B-9397-08002B2CF9AE}" pid="3" name="Creator">
    <vt:lpwstr>Canon iR-ADV C7055  PDF</vt:lpwstr>
  </property>
  <property fmtid="{D5CDD505-2E9C-101B-9397-08002B2CF9AE}" pid="4" name="LastSaved">
    <vt:filetime>2011-08-11T00:00:00Z</vt:filetime>
  </property>
</Properties>
</file>